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DCE" w:rsidRPr="00AB191B" w:rsidRDefault="000A6DCE" w:rsidP="000A6DCE">
      <w:pPr>
        <w:jc w:val="center"/>
        <w:rPr>
          <w:rFonts w:ascii="Times New Roman" w:hAnsi="Times New Roman" w:cs="Times New Roman"/>
          <w:sz w:val="52"/>
          <w:szCs w:val="52"/>
        </w:rPr>
      </w:pPr>
      <w:r w:rsidRPr="00AB191B">
        <w:rPr>
          <w:rFonts w:ascii="Times New Roman" w:hAnsi="Times New Roman" w:cs="Times New Roman"/>
          <w:sz w:val="52"/>
          <w:szCs w:val="52"/>
        </w:rPr>
        <w:t>Universidad Regional Autónoma de los Andes</w:t>
      </w:r>
    </w:p>
    <w:p w:rsidR="000A6DCE" w:rsidRPr="00AB191B" w:rsidRDefault="000A6DCE" w:rsidP="000A6DCE">
      <w:pPr>
        <w:jc w:val="center"/>
        <w:rPr>
          <w:rFonts w:ascii="Times New Roman" w:hAnsi="Times New Roman" w:cs="Times New Roman"/>
          <w:sz w:val="52"/>
          <w:szCs w:val="52"/>
        </w:rPr>
      </w:pPr>
      <w:r w:rsidRPr="00AB191B">
        <w:rPr>
          <w:rFonts w:ascii="Times New Roman" w:hAnsi="Times New Roman" w:cs="Times New Roman"/>
          <w:noProof/>
          <w:sz w:val="52"/>
          <w:szCs w:val="52"/>
          <w:lang w:eastAsia="es-EC"/>
        </w:rPr>
        <w:drawing>
          <wp:anchor distT="0" distB="0" distL="114300" distR="114300" simplePos="0" relativeHeight="251659264"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AB191B">
        <w:rPr>
          <w:rFonts w:ascii="Times New Roman" w:hAnsi="Times New Roman" w:cs="Times New Roman"/>
          <w:sz w:val="52"/>
          <w:szCs w:val="52"/>
        </w:rPr>
        <w:t>“UNIANDES”</w:t>
      </w:r>
    </w:p>
    <w:p w:rsidR="000A6DCE" w:rsidRPr="00AB191B" w:rsidRDefault="000A6DCE" w:rsidP="000A6DCE">
      <w:pPr>
        <w:jc w:val="center"/>
        <w:rPr>
          <w:rFonts w:ascii="Times New Roman" w:hAnsi="Times New Roman" w:cs="Times New Roman"/>
          <w:sz w:val="52"/>
          <w:szCs w:val="52"/>
        </w:rPr>
      </w:pPr>
    </w:p>
    <w:p w:rsidR="000A6DCE" w:rsidRPr="00AB191B" w:rsidRDefault="000A6DCE" w:rsidP="000A6DCE">
      <w:pPr>
        <w:rPr>
          <w:rFonts w:ascii="Times New Roman" w:hAnsi="Times New Roman" w:cs="Times New Roman"/>
          <w:sz w:val="52"/>
          <w:szCs w:val="52"/>
        </w:rPr>
      </w:pPr>
    </w:p>
    <w:p w:rsidR="000A6DCE" w:rsidRPr="00AB191B" w:rsidRDefault="000A6DCE" w:rsidP="000A6DCE">
      <w:pPr>
        <w:jc w:val="center"/>
        <w:rPr>
          <w:rFonts w:ascii="Times New Roman" w:hAnsi="Times New Roman" w:cs="Times New Roman"/>
          <w:sz w:val="52"/>
          <w:szCs w:val="52"/>
        </w:rPr>
      </w:pPr>
      <w:r w:rsidRPr="00AB191B">
        <w:rPr>
          <w:rFonts w:ascii="Times New Roman" w:hAnsi="Times New Roman" w:cs="Times New Roman"/>
          <w:sz w:val="52"/>
          <w:szCs w:val="52"/>
        </w:rPr>
        <w:t>Facultad Sistemas Mercantiles</w:t>
      </w:r>
    </w:p>
    <w:p w:rsidR="000A6DCE" w:rsidRPr="00AB191B" w:rsidRDefault="000A6DCE" w:rsidP="000A6DCE">
      <w:pPr>
        <w:jc w:val="center"/>
        <w:rPr>
          <w:rFonts w:ascii="Times New Roman" w:hAnsi="Times New Roman" w:cs="Times New Roman"/>
          <w:sz w:val="52"/>
          <w:szCs w:val="52"/>
        </w:rPr>
      </w:pPr>
      <w:r w:rsidRPr="00AB191B">
        <w:rPr>
          <w:rFonts w:ascii="Times New Roman" w:hAnsi="Times New Roman" w:cs="Times New Roman"/>
          <w:sz w:val="52"/>
          <w:szCs w:val="52"/>
        </w:rPr>
        <w:t>Contabilidad y Auditoría</w:t>
      </w:r>
    </w:p>
    <w:p w:rsidR="000A6DCE" w:rsidRPr="000A6DCE" w:rsidRDefault="000A6DCE" w:rsidP="000A6DCE">
      <w:pPr>
        <w:jc w:val="center"/>
        <w:rPr>
          <w:rFonts w:ascii="Times New Roman" w:hAnsi="Times New Roman" w:cs="Times New Roman"/>
          <w:b/>
          <w:sz w:val="40"/>
          <w:szCs w:val="40"/>
        </w:rPr>
      </w:pPr>
      <w:r w:rsidRPr="000A6DCE">
        <w:rPr>
          <w:rFonts w:ascii="Times New Roman" w:hAnsi="Times New Roman" w:cs="Times New Roman"/>
          <w:b/>
          <w:sz w:val="40"/>
          <w:szCs w:val="40"/>
        </w:rPr>
        <w:t>TRABAJO DE FINANZAS</w:t>
      </w:r>
    </w:p>
    <w:p w:rsidR="006A505A" w:rsidRPr="006A505A" w:rsidRDefault="000A6DCE" w:rsidP="006A505A">
      <w:pPr>
        <w:spacing w:line="360" w:lineRule="auto"/>
        <w:jc w:val="center"/>
        <w:rPr>
          <w:rFonts w:ascii="Times New Roman" w:hAnsi="Times New Roman" w:cs="Times New Roman"/>
          <w:sz w:val="48"/>
          <w:szCs w:val="48"/>
        </w:rPr>
      </w:pPr>
      <w:r w:rsidRPr="00AB191B">
        <w:rPr>
          <w:rFonts w:ascii="Times New Roman" w:hAnsi="Times New Roman" w:cs="Times New Roman"/>
          <w:b/>
          <w:sz w:val="48"/>
          <w:szCs w:val="48"/>
        </w:rPr>
        <w:t>TEMA</w:t>
      </w:r>
      <w:r w:rsidRPr="00AB191B">
        <w:rPr>
          <w:rFonts w:ascii="Times New Roman" w:hAnsi="Times New Roman" w:cs="Times New Roman"/>
          <w:sz w:val="52"/>
          <w:szCs w:val="52"/>
        </w:rPr>
        <w:t xml:space="preserve">: </w:t>
      </w:r>
      <w:r w:rsidRPr="000A6DCE">
        <w:rPr>
          <w:rFonts w:ascii="Times New Roman" w:hAnsi="Times New Roman" w:cs="Times New Roman"/>
          <w:sz w:val="48"/>
          <w:szCs w:val="48"/>
        </w:rPr>
        <w:t>PRINCIPIOS DE FINANZAS.</w:t>
      </w:r>
    </w:p>
    <w:p w:rsidR="000A6DCE" w:rsidRPr="00AB191B" w:rsidRDefault="000A6DCE" w:rsidP="000A6DCE">
      <w:pPr>
        <w:spacing w:line="360" w:lineRule="auto"/>
        <w:jc w:val="center"/>
        <w:rPr>
          <w:rFonts w:ascii="Times New Roman" w:hAnsi="Times New Roman" w:cs="Times New Roman"/>
          <w:sz w:val="52"/>
          <w:szCs w:val="52"/>
        </w:rPr>
      </w:pPr>
      <w:r w:rsidRPr="00AB191B">
        <w:rPr>
          <w:rFonts w:ascii="Times New Roman" w:hAnsi="Times New Roman" w:cs="Times New Roman"/>
          <w:b/>
          <w:sz w:val="52"/>
          <w:szCs w:val="52"/>
        </w:rPr>
        <w:t>Ing.</w:t>
      </w:r>
      <w:r w:rsidRPr="00AB191B">
        <w:rPr>
          <w:rFonts w:ascii="Times New Roman" w:hAnsi="Times New Roman" w:cs="Times New Roman"/>
          <w:sz w:val="52"/>
          <w:szCs w:val="52"/>
        </w:rPr>
        <w:t xml:space="preserve"> </w:t>
      </w:r>
      <w:r>
        <w:rPr>
          <w:rFonts w:ascii="Times New Roman" w:hAnsi="Times New Roman" w:cs="Times New Roman"/>
          <w:sz w:val="52"/>
          <w:szCs w:val="52"/>
        </w:rPr>
        <w:t>Danny Sandoval</w:t>
      </w:r>
    </w:p>
    <w:p w:rsidR="000A6DCE" w:rsidRPr="00AB191B" w:rsidRDefault="000A6DCE" w:rsidP="000A6DCE">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Diana Pozo</w:t>
      </w:r>
    </w:p>
    <w:p w:rsidR="000A6DCE" w:rsidRDefault="000A6DCE" w:rsidP="000A6DCE">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Quinto Nivel</w:t>
      </w:r>
    </w:p>
    <w:p w:rsidR="000A6DCE" w:rsidRDefault="000A6DCE" w:rsidP="000A6DCE">
      <w:pPr>
        <w:spacing w:line="360" w:lineRule="auto"/>
        <w:jc w:val="right"/>
        <w:rPr>
          <w:rFonts w:ascii="Times New Roman" w:hAnsi="Times New Roman" w:cs="Times New Roman"/>
          <w:sz w:val="52"/>
          <w:szCs w:val="52"/>
        </w:rPr>
      </w:pPr>
      <w:r>
        <w:rPr>
          <w:rFonts w:ascii="Times New Roman" w:hAnsi="Times New Roman" w:cs="Times New Roman"/>
          <w:sz w:val="52"/>
          <w:szCs w:val="52"/>
        </w:rPr>
        <w:t>23 de Octubre de 2012</w:t>
      </w:r>
    </w:p>
    <w:p w:rsidR="000A6DCE" w:rsidRDefault="000A6DCE" w:rsidP="000A6DCE">
      <w:pPr>
        <w:spacing w:line="480" w:lineRule="auto"/>
        <w:rPr>
          <w:rFonts w:ascii="Times New Roman" w:hAnsi="Times New Roman" w:cs="Times New Roman"/>
          <w:b/>
          <w:sz w:val="24"/>
          <w:szCs w:val="24"/>
        </w:rPr>
      </w:pPr>
    </w:p>
    <w:p w:rsidR="00EA5B2D" w:rsidRDefault="00EA5B2D" w:rsidP="00EA5B2D">
      <w:pPr>
        <w:spacing w:after="0" w:line="360" w:lineRule="auto"/>
        <w:jc w:val="center"/>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lastRenderedPageBreak/>
        <w:t>EJEMPLOS</w:t>
      </w:r>
    </w:p>
    <w:p w:rsidR="00EA5B2D" w:rsidRDefault="00EA5B2D" w:rsidP="00EA5B2D">
      <w:pPr>
        <w:spacing w:after="0" w:line="360" w:lineRule="auto"/>
        <w:jc w:val="center"/>
        <w:rPr>
          <w:rFonts w:ascii="Times New Roman" w:eastAsia="Times New Roman" w:hAnsi="Times New Roman" w:cs="Times New Roman"/>
          <w:b/>
          <w:bCs/>
          <w:sz w:val="24"/>
          <w:szCs w:val="24"/>
          <w:lang w:eastAsia="es-ES"/>
        </w:rPr>
      </w:pPr>
    </w:p>
    <w:p w:rsidR="00EA5B2D" w:rsidRDefault="00EA5B2D" w:rsidP="00092B6C">
      <w:pPr>
        <w:spacing w:after="0" w:line="360" w:lineRule="auto"/>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1. “Una unidad monetaria de hoy vale más que una unidad monetaria de mañana”</w:t>
      </w:r>
    </w:p>
    <w:p w:rsidR="00D4651B" w:rsidRDefault="00D4651B" w:rsidP="00092B6C">
      <w:pPr>
        <w:spacing w:after="0" w:line="360" w:lineRule="auto"/>
        <w:rPr>
          <w:rFonts w:ascii="Times New Roman" w:eastAsia="Times New Roman" w:hAnsi="Times New Roman" w:cs="Times New Roman"/>
          <w:b/>
          <w:bCs/>
          <w:sz w:val="24"/>
          <w:szCs w:val="24"/>
          <w:lang w:eastAsia="es-ES"/>
        </w:rPr>
      </w:pPr>
    </w:p>
    <w:p w:rsidR="00EA5B2D" w:rsidRPr="00092B6C" w:rsidRDefault="00EA5B2D" w:rsidP="00092B6C">
      <w:pPr>
        <w:pStyle w:val="Prrafodelista"/>
        <w:numPr>
          <w:ilvl w:val="0"/>
          <w:numId w:val="2"/>
        </w:numPr>
        <w:spacing w:after="0" w:line="360" w:lineRule="auto"/>
        <w:jc w:val="both"/>
        <w:rPr>
          <w:rFonts w:ascii="Times New Roman" w:eastAsia="Times New Roman" w:hAnsi="Times New Roman" w:cs="Times New Roman"/>
          <w:bCs/>
          <w:sz w:val="24"/>
          <w:szCs w:val="24"/>
          <w:lang w:eastAsia="es-ES"/>
        </w:rPr>
      </w:pPr>
      <w:r w:rsidRPr="00092B6C">
        <w:rPr>
          <w:rFonts w:ascii="Times New Roman" w:eastAsia="Times New Roman" w:hAnsi="Times New Roman" w:cs="Times New Roman"/>
          <w:bCs/>
          <w:sz w:val="24"/>
          <w:szCs w:val="24"/>
          <w:lang w:eastAsia="es-ES"/>
        </w:rPr>
        <w:t>Invertir en una casa grande que en una pequeña, pues en el futuro se puede arrendar.</w:t>
      </w:r>
    </w:p>
    <w:p w:rsidR="00C1572A" w:rsidRPr="00092B6C" w:rsidRDefault="00852477" w:rsidP="00092B6C">
      <w:pPr>
        <w:pStyle w:val="Prrafodelista"/>
        <w:numPr>
          <w:ilvl w:val="0"/>
          <w:numId w:val="2"/>
        </w:numPr>
        <w:spacing w:after="0" w:line="360" w:lineRule="auto"/>
        <w:jc w:val="both"/>
        <w:rPr>
          <w:rFonts w:ascii="Times New Roman" w:eastAsia="Times New Roman" w:hAnsi="Times New Roman" w:cs="Times New Roman"/>
          <w:bCs/>
          <w:sz w:val="24"/>
          <w:szCs w:val="24"/>
          <w:lang w:eastAsia="es-ES"/>
        </w:rPr>
      </w:pPr>
      <w:r w:rsidRPr="00092B6C">
        <w:rPr>
          <w:rFonts w:ascii="Times New Roman" w:eastAsia="Times New Roman" w:hAnsi="Times New Roman" w:cs="Times New Roman"/>
          <w:bCs/>
          <w:sz w:val="24"/>
          <w:szCs w:val="24"/>
          <w:lang w:eastAsia="es-ES"/>
        </w:rPr>
        <w:t>I</w:t>
      </w:r>
      <w:r w:rsidR="00EA5B2D" w:rsidRPr="00092B6C">
        <w:rPr>
          <w:rFonts w:ascii="Times New Roman" w:eastAsia="Times New Roman" w:hAnsi="Times New Roman" w:cs="Times New Roman"/>
          <w:bCs/>
          <w:sz w:val="24"/>
          <w:szCs w:val="24"/>
          <w:lang w:eastAsia="es-ES"/>
        </w:rPr>
        <w:t xml:space="preserve">nvertir </w:t>
      </w:r>
      <w:r w:rsidRPr="00092B6C">
        <w:rPr>
          <w:rFonts w:ascii="Times New Roman" w:eastAsia="Times New Roman" w:hAnsi="Times New Roman" w:cs="Times New Roman"/>
          <w:bCs/>
          <w:sz w:val="24"/>
          <w:szCs w:val="24"/>
          <w:lang w:eastAsia="es-ES"/>
        </w:rPr>
        <w:t>un centro de computación, que un almacén de ropa.</w:t>
      </w:r>
    </w:p>
    <w:p w:rsidR="00C1572A" w:rsidRPr="00092B6C" w:rsidRDefault="00C1572A" w:rsidP="00092B6C">
      <w:pPr>
        <w:pStyle w:val="Prrafodelista"/>
        <w:numPr>
          <w:ilvl w:val="0"/>
          <w:numId w:val="2"/>
        </w:numPr>
        <w:spacing w:after="0" w:line="360" w:lineRule="auto"/>
        <w:jc w:val="both"/>
        <w:rPr>
          <w:rFonts w:ascii="Times New Roman" w:eastAsia="Times New Roman" w:hAnsi="Times New Roman" w:cs="Times New Roman"/>
          <w:sz w:val="24"/>
          <w:szCs w:val="24"/>
          <w:lang w:eastAsia="es-ES"/>
        </w:rPr>
      </w:pPr>
      <w:r w:rsidRPr="00092B6C">
        <w:rPr>
          <w:rFonts w:ascii="Times New Roman" w:eastAsia="Times New Roman" w:hAnsi="Times New Roman" w:cs="Times New Roman"/>
          <w:sz w:val="24"/>
          <w:szCs w:val="24"/>
          <w:lang w:eastAsia="es-ES"/>
        </w:rPr>
        <w:t>Un Conductor compra una camioneta para proveer los servicios de transporte a un colegio privado pero con el tiempo se da cuenta que le genera más ingresos en el transporte de</w:t>
      </w:r>
      <w:r w:rsidR="00092B6C" w:rsidRPr="00092B6C">
        <w:rPr>
          <w:rFonts w:ascii="Times New Roman" w:eastAsia="Times New Roman" w:hAnsi="Times New Roman" w:cs="Times New Roman"/>
          <w:sz w:val="24"/>
          <w:szCs w:val="24"/>
          <w:lang w:eastAsia="es-ES"/>
        </w:rPr>
        <w:t xml:space="preserve"> a</w:t>
      </w:r>
      <w:r w:rsidRPr="00092B6C">
        <w:rPr>
          <w:rFonts w:ascii="Times New Roman" w:eastAsia="Times New Roman" w:hAnsi="Times New Roman" w:cs="Times New Roman"/>
          <w:sz w:val="24"/>
          <w:szCs w:val="24"/>
          <w:lang w:eastAsia="es-ES"/>
        </w:rPr>
        <w:t xml:space="preserve">limentos. </w:t>
      </w:r>
    </w:p>
    <w:p w:rsidR="00D4651B" w:rsidRPr="00C87572" w:rsidRDefault="00D4651B" w:rsidP="00C87572">
      <w:pPr>
        <w:pStyle w:val="Prrafodelista"/>
        <w:numPr>
          <w:ilvl w:val="0"/>
          <w:numId w:val="2"/>
        </w:numPr>
        <w:spacing w:after="0" w:line="360" w:lineRule="auto"/>
        <w:jc w:val="both"/>
        <w:rPr>
          <w:rFonts w:ascii="Times New Roman" w:eastAsia="Times New Roman" w:hAnsi="Times New Roman" w:cs="Times New Roman"/>
          <w:b/>
          <w:bCs/>
          <w:sz w:val="24"/>
          <w:szCs w:val="24"/>
          <w:lang w:eastAsia="es-ES"/>
        </w:rPr>
      </w:pPr>
      <w:r>
        <w:rPr>
          <w:rFonts w:ascii="Times New Roman" w:eastAsia="Times New Roman" w:hAnsi="Times New Roman" w:cs="Times New Roman"/>
          <w:sz w:val="24"/>
          <w:szCs w:val="24"/>
          <w:lang w:eastAsia="es-ES"/>
        </w:rPr>
        <w:t>El dinero se puede entregar</w:t>
      </w:r>
      <w:r w:rsidR="00092B6C" w:rsidRPr="00D4651B">
        <w:rPr>
          <w:rFonts w:ascii="Times New Roman" w:eastAsia="Times New Roman" w:hAnsi="Times New Roman" w:cs="Times New Roman"/>
          <w:sz w:val="24"/>
          <w:szCs w:val="24"/>
          <w:lang w:eastAsia="es-ES"/>
        </w:rPr>
        <w:t xml:space="preserve"> al banco e incrementar el mon</w:t>
      </w:r>
      <w:r>
        <w:rPr>
          <w:rFonts w:ascii="Times New Roman" w:eastAsia="Times New Roman" w:hAnsi="Times New Roman" w:cs="Times New Roman"/>
          <w:sz w:val="24"/>
          <w:szCs w:val="24"/>
          <w:lang w:eastAsia="es-ES"/>
        </w:rPr>
        <w:t>to inicial a través del interés que dejar el dinero guardado.</w:t>
      </w:r>
    </w:p>
    <w:p w:rsidR="00D4651B" w:rsidRPr="00D4651B" w:rsidRDefault="00D4651B" w:rsidP="00D4651B">
      <w:pPr>
        <w:pStyle w:val="Prrafodelista"/>
        <w:spacing w:after="0" w:line="360" w:lineRule="auto"/>
        <w:jc w:val="both"/>
        <w:rPr>
          <w:rFonts w:ascii="Times New Roman" w:eastAsia="Times New Roman" w:hAnsi="Times New Roman" w:cs="Times New Roman"/>
          <w:b/>
          <w:bCs/>
          <w:sz w:val="24"/>
          <w:szCs w:val="24"/>
          <w:lang w:eastAsia="es-ES"/>
        </w:rPr>
      </w:pPr>
    </w:p>
    <w:p w:rsidR="00EA5B2D" w:rsidRPr="00EA5B2D" w:rsidRDefault="00EA5B2D" w:rsidP="00092B6C">
      <w:pPr>
        <w:spacing w:after="0" w:line="360" w:lineRule="auto"/>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 xml:space="preserve">2. </w:t>
      </w:r>
      <w:r w:rsidRPr="00EA5B2D">
        <w:rPr>
          <w:rFonts w:ascii="Times New Roman" w:eastAsia="Times New Roman" w:hAnsi="Times New Roman" w:cs="Times New Roman"/>
          <w:b/>
          <w:bCs/>
          <w:sz w:val="24"/>
          <w:szCs w:val="24"/>
          <w:lang w:eastAsia="es-ES"/>
        </w:rPr>
        <w:t>“Una unidad monetaria segura vales más que una unidad monetaria con riesgo”</w:t>
      </w:r>
    </w:p>
    <w:p w:rsidR="00356C59" w:rsidRDefault="00356C59" w:rsidP="00092B6C">
      <w:pPr>
        <w:spacing w:after="0" w:line="360" w:lineRule="auto"/>
        <w:rPr>
          <w:rFonts w:ascii="Times New Roman" w:eastAsia="Times New Roman" w:hAnsi="Times New Roman" w:cs="Times New Roman"/>
          <w:b/>
          <w:bCs/>
          <w:sz w:val="24"/>
          <w:szCs w:val="24"/>
          <w:lang w:eastAsia="es-ES"/>
        </w:rPr>
      </w:pPr>
    </w:p>
    <w:p w:rsidR="006A505A" w:rsidRDefault="006A505A" w:rsidP="00092B6C">
      <w:pPr>
        <w:spacing w:after="0" w:line="360" w:lineRule="auto"/>
        <w:rPr>
          <w:rFonts w:ascii="Times New Roman" w:eastAsia="Times New Roman" w:hAnsi="Times New Roman" w:cs="Times New Roman"/>
          <w:b/>
          <w:bCs/>
          <w:sz w:val="24"/>
          <w:szCs w:val="24"/>
          <w:lang w:eastAsia="es-ES"/>
        </w:rPr>
      </w:pPr>
    </w:p>
    <w:p w:rsidR="00356C59" w:rsidRDefault="00356C59" w:rsidP="00092B6C">
      <w:pPr>
        <w:spacing w:after="0" w:line="360" w:lineRule="auto"/>
        <w:rPr>
          <w:rFonts w:ascii="Times New Roman" w:eastAsia="Times New Roman" w:hAnsi="Times New Roman" w:cs="Times New Roman"/>
          <w:b/>
          <w:bCs/>
          <w:sz w:val="24"/>
          <w:szCs w:val="24"/>
          <w:lang w:eastAsia="es-ES"/>
        </w:rPr>
      </w:pPr>
    </w:p>
    <w:p w:rsidR="00EA5B2D" w:rsidRDefault="00EA5B2D" w:rsidP="00EA5B2D">
      <w:pPr>
        <w:spacing w:after="0" w:line="360" w:lineRule="auto"/>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3. Diversificación</w:t>
      </w:r>
    </w:p>
    <w:p w:rsidR="00D4651B" w:rsidRDefault="00D4651B" w:rsidP="00EA5B2D">
      <w:pPr>
        <w:spacing w:after="0" w:line="360" w:lineRule="auto"/>
        <w:rPr>
          <w:rFonts w:ascii="Times New Roman" w:eastAsia="Times New Roman" w:hAnsi="Times New Roman" w:cs="Times New Roman"/>
          <w:b/>
          <w:bCs/>
          <w:sz w:val="24"/>
          <w:szCs w:val="24"/>
          <w:lang w:eastAsia="es-ES"/>
        </w:rPr>
      </w:pPr>
    </w:p>
    <w:p w:rsidR="00D4651B" w:rsidRPr="00356C59" w:rsidRDefault="00D4651B" w:rsidP="00356C59">
      <w:pPr>
        <w:pStyle w:val="Prrafodelista"/>
        <w:numPr>
          <w:ilvl w:val="0"/>
          <w:numId w:val="5"/>
        </w:numPr>
        <w:spacing w:after="0" w:line="360" w:lineRule="auto"/>
        <w:rPr>
          <w:rFonts w:ascii="Times New Roman" w:eastAsia="Times New Roman" w:hAnsi="Times New Roman" w:cs="Times New Roman"/>
          <w:bCs/>
          <w:sz w:val="24"/>
          <w:szCs w:val="24"/>
          <w:lang w:eastAsia="es-ES"/>
        </w:rPr>
      </w:pPr>
      <w:r w:rsidRPr="00356C59">
        <w:rPr>
          <w:rFonts w:ascii="Times New Roman" w:eastAsia="Times New Roman" w:hAnsi="Times New Roman" w:cs="Times New Roman"/>
          <w:bCs/>
          <w:sz w:val="24"/>
          <w:szCs w:val="24"/>
          <w:lang w:eastAsia="es-ES"/>
        </w:rPr>
        <w:t xml:space="preserve">Sembrar </w:t>
      </w:r>
      <w:r w:rsidR="00C87572" w:rsidRPr="00356C59">
        <w:rPr>
          <w:rFonts w:ascii="Times New Roman" w:eastAsia="Times New Roman" w:hAnsi="Times New Roman" w:cs="Times New Roman"/>
          <w:bCs/>
          <w:sz w:val="24"/>
          <w:szCs w:val="24"/>
          <w:lang w:eastAsia="es-ES"/>
        </w:rPr>
        <w:t>papas y tambié</w:t>
      </w:r>
      <w:r w:rsidRPr="00356C59">
        <w:rPr>
          <w:rFonts w:ascii="Times New Roman" w:eastAsia="Times New Roman" w:hAnsi="Times New Roman" w:cs="Times New Roman"/>
          <w:bCs/>
          <w:sz w:val="24"/>
          <w:szCs w:val="24"/>
          <w:lang w:eastAsia="es-ES"/>
        </w:rPr>
        <w:t>n sembrar zanahoria en una forma de inversión.</w:t>
      </w:r>
    </w:p>
    <w:p w:rsidR="00D4651B" w:rsidRPr="00356C59" w:rsidRDefault="00C87572" w:rsidP="00356C59">
      <w:pPr>
        <w:pStyle w:val="Prrafodelista"/>
        <w:numPr>
          <w:ilvl w:val="0"/>
          <w:numId w:val="5"/>
        </w:numPr>
        <w:spacing w:after="0" w:line="360" w:lineRule="auto"/>
        <w:rPr>
          <w:rFonts w:ascii="Times New Roman" w:eastAsia="Times New Roman" w:hAnsi="Times New Roman" w:cs="Times New Roman"/>
          <w:bCs/>
          <w:sz w:val="24"/>
          <w:szCs w:val="24"/>
          <w:lang w:eastAsia="es-ES"/>
        </w:rPr>
      </w:pPr>
      <w:r w:rsidRPr="00356C59">
        <w:rPr>
          <w:rFonts w:ascii="Times New Roman" w:eastAsia="Times New Roman" w:hAnsi="Times New Roman" w:cs="Times New Roman"/>
          <w:bCs/>
          <w:sz w:val="24"/>
          <w:szCs w:val="24"/>
          <w:lang w:eastAsia="es-ES"/>
        </w:rPr>
        <w:t xml:space="preserve">Invertir en la crianza de animales y también </w:t>
      </w:r>
      <w:r w:rsidR="00356C59" w:rsidRPr="00356C59">
        <w:rPr>
          <w:rFonts w:ascii="Times New Roman" w:eastAsia="Times New Roman" w:hAnsi="Times New Roman" w:cs="Times New Roman"/>
          <w:bCs/>
          <w:sz w:val="24"/>
          <w:szCs w:val="24"/>
          <w:lang w:eastAsia="es-ES"/>
        </w:rPr>
        <w:t>a otro negocio como a una tienda por el sector.</w:t>
      </w:r>
    </w:p>
    <w:p w:rsidR="00356C59" w:rsidRPr="00356C59" w:rsidRDefault="00356C59" w:rsidP="00356C59">
      <w:pPr>
        <w:pStyle w:val="Prrafodelista"/>
        <w:numPr>
          <w:ilvl w:val="0"/>
          <w:numId w:val="5"/>
        </w:numPr>
        <w:spacing w:after="0" w:line="360" w:lineRule="auto"/>
        <w:rPr>
          <w:rFonts w:ascii="Times New Roman" w:eastAsia="Times New Roman" w:hAnsi="Times New Roman" w:cs="Times New Roman"/>
          <w:bCs/>
          <w:sz w:val="24"/>
          <w:szCs w:val="24"/>
          <w:lang w:eastAsia="es-ES"/>
        </w:rPr>
      </w:pPr>
      <w:r w:rsidRPr="00356C59">
        <w:rPr>
          <w:rFonts w:ascii="Times New Roman" w:eastAsia="Times New Roman" w:hAnsi="Times New Roman" w:cs="Times New Roman"/>
          <w:bCs/>
          <w:sz w:val="24"/>
          <w:szCs w:val="24"/>
          <w:lang w:eastAsia="es-ES"/>
        </w:rPr>
        <w:t>Sembrar árboles diferentes.</w:t>
      </w:r>
    </w:p>
    <w:p w:rsidR="00D4651B" w:rsidRDefault="00356C59" w:rsidP="00356C59">
      <w:pPr>
        <w:pStyle w:val="Prrafodelista"/>
        <w:numPr>
          <w:ilvl w:val="0"/>
          <w:numId w:val="5"/>
        </w:numPr>
        <w:spacing w:after="0" w:line="360" w:lineRule="auto"/>
        <w:rPr>
          <w:rFonts w:ascii="Times New Roman" w:eastAsia="Times New Roman" w:hAnsi="Times New Roman" w:cs="Times New Roman"/>
          <w:bCs/>
          <w:sz w:val="24"/>
          <w:szCs w:val="24"/>
          <w:lang w:eastAsia="es-ES"/>
        </w:rPr>
      </w:pPr>
      <w:r w:rsidRPr="00356C59">
        <w:rPr>
          <w:rFonts w:ascii="Times New Roman" w:eastAsia="Times New Roman" w:hAnsi="Times New Roman" w:cs="Times New Roman"/>
          <w:bCs/>
          <w:sz w:val="24"/>
          <w:szCs w:val="24"/>
          <w:lang w:eastAsia="es-ES"/>
        </w:rPr>
        <w:t>Cultivar diferentes tipos de papas.</w:t>
      </w:r>
    </w:p>
    <w:p w:rsidR="00E514AF" w:rsidRPr="00356C59" w:rsidRDefault="00E514AF" w:rsidP="00356C59">
      <w:pPr>
        <w:pStyle w:val="Prrafodelista"/>
        <w:numPr>
          <w:ilvl w:val="0"/>
          <w:numId w:val="5"/>
        </w:numPr>
        <w:spacing w:after="0" w:line="360" w:lineRule="auto"/>
        <w:rPr>
          <w:rFonts w:ascii="Times New Roman" w:eastAsia="Times New Roman" w:hAnsi="Times New Roman" w:cs="Times New Roman"/>
          <w:bCs/>
          <w:sz w:val="24"/>
          <w:szCs w:val="24"/>
          <w:lang w:eastAsia="es-ES"/>
        </w:rPr>
      </w:pPr>
      <w:r>
        <w:rPr>
          <w:rFonts w:ascii="Times New Roman" w:eastAsia="Times New Roman" w:hAnsi="Times New Roman" w:cs="Times New Roman"/>
          <w:bCs/>
          <w:sz w:val="24"/>
          <w:szCs w:val="24"/>
          <w:lang w:eastAsia="es-ES"/>
        </w:rPr>
        <w:t xml:space="preserve">En una empresa Industrial invertir la leche </w:t>
      </w:r>
      <w:r w:rsidR="00912ED1">
        <w:rPr>
          <w:rFonts w:ascii="Times New Roman" w:eastAsia="Times New Roman" w:hAnsi="Times New Roman" w:cs="Times New Roman"/>
          <w:bCs/>
          <w:sz w:val="24"/>
          <w:szCs w:val="24"/>
          <w:lang w:eastAsia="es-ES"/>
        </w:rPr>
        <w:t>tanto en queso</w:t>
      </w:r>
      <w:r>
        <w:rPr>
          <w:rFonts w:ascii="Times New Roman" w:eastAsia="Times New Roman" w:hAnsi="Times New Roman" w:cs="Times New Roman"/>
          <w:bCs/>
          <w:sz w:val="24"/>
          <w:szCs w:val="24"/>
          <w:lang w:eastAsia="es-ES"/>
        </w:rPr>
        <w:t xml:space="preserve"> como el yogurt.</w:t>
      </w:r>
    </w:p>
    <w:p w:rsidR="00D4651B" w:rsidRDefault="00D4651B" w:rsidP="00EA5B2D">
      <w:pPr>
        <w:spacing w:after="0" w:line="360" w:lineRule="auto"/>
        <w:rPr>
          <w:rFonts w:ascii="Times New Roman" w:eastAsia="Times New Roman" w:hAnsi="Times New Roman" w:cs="Times New Roman"/>
          <w:b/>
          <w:bCs/>
          <w:sz w:val="24"/>
          <w:szCs w:val="24"/>
          <w:lang w:eastAsia="es-ES"/>
        </w:rPr>
      </w:pPr>
    </w:p>
    <w:p w:rsidR="00D4651B" w:rsidRDefault="00D4651B" w:rsidP="00EA5B2D">
      <w:pPr>
        <w:spacing w:after="0" w:line="360" w:lineRule="auto"/>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4. De intercambio entre riesgo y rendimiento.</w:t>
      </w:r>
    </w:p>
    <w:p w:rsidR="00EA5B2D" w:rsidRDefault="00EA5B2D" w:rsidP="00852477">
      <w:pPr>
        <w:spacing w:after="0" w:line="360" w:lineRule="auto"/>
        <w:rPr>
          <w:rFonts w:ascii="Times New Roman" w:eastAsia="Times New Roman" w:hAnsi="Times New Roman" w:cs="Times New Roman"/>
          <w:b/>
          <w:bCs/>
          <w:sz w:val="24"/>
          <w:szCs w:val="24"/>
          <w:lang w:eastAsia="es-ES"/>
        </w:rPr>
      </w:pPr>
    </w:p>
    <w:p w:rsidR="00EA5B2D" w:rsidRPr="006A505A" w:rsidRDefault="00356C59" w:rsidP="006A505A">
      <w:pPr>
        <w:pStyle w:val="Prrafodelista"/>
        <w:numPr>
          <w:ilvl w:val="0"/>
          <w:numId w:val="6"/>
        </w:numPr>
        <w:spacing w:after="0" w:line="360" w:lineRule="auto"/>
        <w:rPr>
          <w:rFonts w:ascii="Times New Roman" w:eastAsia="Times New Roman" w:hAnsi="Times New Roman" w:cs="Times New Roman"/>
          <w:bCs/>
          <w:sz w:val="24"/>
          <w:szCs w:val="24"/>
          <w:lang w:eastAsia="es-ES"/>
        </w:rPr>
      </w:pPr>
      <w:r w:rsidRPr="006A505A">
        <w:rPr>
          <w:rFonts w:ascii="Times New Roman" w:eastAsia="Times New Roman" w:hAnsi="Times New Roman" w:cs="Times New Roman"/>
          <w:bCs/>
          <w:sz w:val="24"/>
          <w:szCs w:val="24"/>
          <w:lang w:eastAsia="es-ES"/>
        </w:rPr>
        <w:t>Maquinaria eficiente menor tiempo mejor calidad para la empresa.</w:t>
      </w:r>
    </w:p>
    <w:p w:rsidR="00356C59" w:rsidRDefault="006A505A" w:rsidP="006A505A">
      <w:pPr>
        <w:pStyle w:val="Prrafodelista"/>
        <w:numPr>
          <w:ilvl w:val="0"/>
          <w:numId w:val="6"/>
        </w:numPr>
        <w:spacing w:after="0" w:line="360" w:lineRule="auto"/>
        <w:jc w:val="both"/>
        <w:rPr>
          <w:rFonts w:ascii="Times New Roman" w:eastAsia="Times New Roman" w:hAnsi="Times New Roman" w:cs="Times New Roman"/>
          <w:bCs/>
          <w:sz w:val="24"/>
          <w:szCs w:val="24"/>
          <w:lang w:eastAsia="es-ES"/>
        </w:rPr>
      </w:pPr>
      <w:r w:rsidRPr="006A505A">
        <w:rPr>
          <w:rFonts w:ascii="Times New Roman" w:eastAsia="Times New Roman" w:hAnsi="Times New Roman" w:cs="Times New Roman"/>
          <w:bCs/>
          <w:sz w:val="24"/>
          <w:szCs w:val="24"/>
          <w:lang w:eastAsia="es-ES"/>
        </w:rPr>
        <w:t>Invertir en la compra de un bus para transporte de pasajeros.</w:t>
      </w:r>
    </w:p>
    <w:p w:rsidR="006A505A" w:rsidRDefault="006A505A" w:rsidP="006A505A">
      <w:pPr>
        <w:pStyle w:val="Prrafodelista"/>
        <w:numPr>
          <w:ilvl w:val="0"/>
          <w:numId w:val="6"/>
        </w:numPr>
        <w:spacing w:after="0" w:line="360" w:lineRule="auto"/>
        <w:jc w:val="both"/>
        <w:rPr>
          <w:rFonts w:ascii="Times New Roman" w:eastAsia="Times New Roman" w:hAnsi="Times New Roman" w:cs="Times New Roman"/>
          <w:bCs/>
          <w:sz w:val="24"/>
          <w:szCs w:val="24"/>
          <w:lang w:eastAsia="es-ES"/>
        </w:rPr>
      </w:pPr>
      <w:r>
        <w:rPr>
          <w:rFonts w:ascii="Times New Roman" w:eastAsia="Times New Roman" w:hAnsi="Times New Roman" w:cs="Times New Roman"/>
          <w:bCs/>
          <w:sz w:val="24"/>
          <w:szCs w:val="24"/>
          <w:lang w:eastAsia="es-ES"/>
        </w:rPr>
        <w:t>Tecnología elevada menor tiempo y mejor calidad.</w:t>
      </w:r>
    </w:p>
    <w:p w:rsidR="006A505A" w:rsidRPr="006A505A" w:rsidRDefault="006A505A" w:rsidP="006A505A">
      <w:pPr>
        <w:pStyle w:val="Prrafodelista"/>
        <w:numPr>
          <w:ilvl w:val="0"/>
          <w:numId w:val="6"/>
        </w:numPr>
        <w:spacing w:after="0" w:line="360" w:lineRule="auto"/>
        <w:jc w:val="both"/>
        <w:rPr>
          <w:rFonts w:ascii="Times New Roman" w:eastAsia="Times New Roman" w:hAnsi="Times New Roman" w:cs="Times New Roman"/>
          <w:bCs/>
          <w:sz w:val="24"/>
          <w:szCs w:val="24"/>
          <w:lang w:eastAsia="es-ES"/>
        </w:rPr>
      </w:pPr>
      <w:r>
        <w:rPr>
          <w:rFonts w:ascii="Times New Roman" w:eastAsia="Times New Roman" w:hAnsi="Times New Roman" w:cs="Times New Roman"/>
          <w:bCs/>
          <w:sz w:val="24"/>
          <w:szCs w:val="24"/>
          <w:lang w:eastAsia="es-ES"/>
        </w:rPr>
        <w:t>Invertir en una tienda de bisutería con personal capacitado.</w:t>
      </w:r>
    </w:p>
    <w:p w:rsidR="00EA5B2D" w:rsidRDefault="00EA5B2D" w:rsidP="006A505A">
      <w:pPr>
        <w:spacing w:after="0" w:line="360" w:lineRule="auto"/>
        <w:rPr>
          <w:rFonts w:ascii="Times New Roman" w:eastAsia="Times New Roman" w:hAnsi="Times New Roman" w:cs="Times New Roman"/>
          <w:b/>
          <w:bCs/>
          <w:sz w:val="24"/>
          <w:szCs w:val="24"/>
          <w:lang w:eastAsia="es-ES"/>
        </w:rPr>
      </w:pPr>
    </w:p>
    <w:p w:rsidR="00C1572A" w:rsidRDefault="00C87572" w:rsidP="00912ED1">
      <w:pPr>
        <w:spacing w:after="0" w:line="360" w:lineRule="auto"/>
        <w:jc w:val="both"/>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5</w:t>
      </w:r>
      <w:r w:rsidR="00EA5B2D">
        <w:rPr>
          <w:rFonts w:ascii="Times New Roman" w:eastAsia="Times New Roman" w:hAnsi="Times New Roman" w:cs="Times New Roman"/>
          <w:b/>
          <w:bCs/>
          <w:sz w:val="24"/>
          <w:szCs w:val="24"/>
          <w:lang w:eastAsia="es-ES"/>
        </w:rPr>
        <w:t xml:space="preserve">. </w:t>
      </w:r>
      <w:r w:rsidR="00EA5B2D" w:rsidRPr="005D4412">
        <w:rPr>
          <w:rFonts w:ascii="Times New Roman" w:eastAsia="Times New Roman" w:hAnsi="Times New Roman" w:cs="Times New Roman"/>
          <w:b/>
          <w:bCs/>
          <w:sz w:val="24"/>
          <w:szCs w:val="24"/>
          <w:lang w:eastAsia="es-ES"/>
        </w:rPr>
        <w:t>El costo de oportunidad.</w:t>
      </w:r>
      <w:r w:rsidR="00EA5B2D">
        <w:rPr>
          <w:rFonts w:ascii="Times New Roman" w:eastAsia="Times New Roman" w:hAnsi="Times New Roman" w:cs="Times New Roman"/>
          <w:b/>
          <w:bCs/>
          <w:sz w:val="24"/>
          <w:szCs w:val="24"/>
          <w:lang w:eastAsia="es-ES"/>
        </w:rPr>
        <w:t xml:space="preserve"> </w:t>
      </w:r>
    </w:p>
    <w:p w:rsidR="00C1572A" w:rsidRPr="00C1572A" w:rsidRDefault="00C1572A" w:rsidP="00912ED1">
      <w:pPr>
        <w:spacing w:after="0" w:line="360" w:lineRule="auto"/>
        <w:jc w:val="both"/>
        <w:rPr>
          <w:rFonts w:ascii="Times New Roman" w:eastAsia="Times New Roman" w:hAnsi="Times New Roman" w:cs="Times New Roman"/>
          <w:b/>
          <w:bCs/>
          <w:sz w:val="24"/>
          <w:szCs w:val="24"/>
          <w:lang w:eastAsia="es-ES"/>
        </w:rPr>
      </w:pPr>
      <w:r>
        <w:rPr>
          <w:rFonts w:ascii="Times New Roman" w:hAnsi="Times New Roman" w:cs="Times New Roman"/>
          <w:sz w:val="24"/>
          <w:szCs w:val="24"/>
        </w:rPr>
        <w:t>“</w:t>
      </w:r>
      <w:hyperlink r:id="rId9" w:history="1">
        <w:r w:rsidRPr="00C1572A">
          <w:rPr>
            <w:rFonts w:ascii="Times New Roman" w:eastAsia="Times New Roman" w:hAnsi="Times New Roman" w:cs="Times New Roman"/>
            <w:bCs/>
            <w:sz w:val="24"/>
            <w:szCs w:val="24"/>
            <w:u w:val="single"/>
            <w:lang w:eastAsia="es-ES"/>
          </w:rPr>
          <w:t>El dinero vale más hoy que mañana</w:t>
        </w:r>
      </w:hyperlink>
      <w:r>
        <w:rPr>
          <w:rFonts w:ascii="Times New Roman" w:eastAsia="Times New Roman" w:hAnsi="Times New Roman" w:cs="Times New Roman"/>
          <w:sz w:val="24"/>
          <w:szCs w:val="24"/>
          <w:lang w:eastAsia="es-ES"/>
        </w:rPr>
        <w:t xml:space="preserve">”. </w:t>
      </w:r>
      <w:r w:rsidRPr="00C1572A">
        <w:rPr>
          <w:rFonts w:ascii="Times New Roman" w:eastAsia="Times New Roman" w:hAnsi="Times New Roman" w:cs="Times New Roman"/>
          <w:sz w:val="24"/>
          <w:szCs w:val="24"/>
          <w:lang w:eastAsia="es-ES"/>
        </w:rPr>
        <w:t>Este postulado hace referencia al valor del dinero en el tiempo y allí se indicaban algunas herramientas financieras para una mejor comprensión del tema en cuestión.  En esta oportunidad se analizará el segundo postulado el cual tiene que ver con la necesidad de tener un historial crediticio en el mercado financiero.</w:t>
      </w:r>
    </w:p>
    <w:p w:rsidR="00C1572A" w:rsidRPr="00C1572A" w:rsidRDefault="00C1572A" w:rsidP="00C1572A">
      <w:pPr>
        <w:spacing w:after="0" w:line="240" w:lineRule="auto"/>
        <w:rPr>
          <w:rFonts w:ascii="Times New Roman" w:eastAsia="Times New Roman" w:hAnsi="Times New Roman" w:cs="Times New Roman"/>
          <w:sz w:val="24"/>
          <w:szCs w:val="24"/>
          <w:lang w:eastAsia="es-ES"/>
        </w:rPr>
      </w:pPr>
      <w:r w:rsidRPr="00FB7814">
        <w:rPr>
          <w:rFonts w:ascii="Times New Roman" w:eastAsia="Times New Roman" w:hAnsi="Times New Roman" w:cs="Times New Roman"/>
          <w:sz w:val="24"/>
          <w:szCs w:val="24"/>
          <w:lang w:eastAsia="es-ES"/>
        </w:rPr>
        <w:t> </w:t>
      </w:r>
    </w:p>
    <w:p w:rsidR="00C1572A" w:rsidRDefault="005D4412" w:rsidP="00C1572A">
      <w:pPr>
        <w:spacing w:after="0" w:line="360" w:lineRule="auto"/>
        <w:jc w:val="both"/>
        <w:rPr>
          <w:rFonts w:ascii="Times New Roman" w:eastAsia="Times New Roman" w:hAnsi="Times New Roman" w:cs="Times New Roman"/>
          <w:sz w:val="24"/>
          <w:szCs w:val="24"/>
          <w:lang w:eastAsia="es-ES"/>
        </w:rPr>
      </w:pPr>
      <w:r w:rsidRPr="005D4412">
        <w:rPr>
          <w:rFonts w:ascii="Times New Roman" w:eastAsia="Times New Roman" w:hAnsi="Times New Roman" w:cs="Times New Roman"/>
          <w:sz w:val="24"/>
          <w:szCs w:val="24"/>
          <w:lang w:eastAsia="es-ES"/>
        </w:rPr>
        <w:t xml:space="preserve">El dinero, el capital, es uno de los dos recursos más escasos. El dinero puede ser definido como un medio que interpreta el valor intrínseco de bienes y servicios y que facilita su intercambio. </w:t>
      </w:r>
      <w:r w:rsidR="00C1572A">
        <w:rPr>
          <w:rFonts w:ascii="Times New Roman" w:eastAsia="Times New Roman" w:hAnsi="Times New Roman" w:cs="Times New Roman"/>
          <w:sz w:val="24"/>
          <w:szCs w:val="24"/>
          <w:lang w:eastAsia="es-ES"/>
        </w:rPr>
        <w:t xml:space="preserve"> </w:t>
      </w:r>
    </w:p>
    <w:p w:rsidR="005D4412" w:rsidRPr="005D4412" w:rsidRDefault="005D4412" w:rsidP="00C1572A">
      <w:pPr>
        <w:spacing w:after="0" w:line="360" w:lineRule="auto"/>
        <w:jc w:val="both"/>
        <w:rPr>
          <w:rFonts w:ascii="Times New Roman" w:eastAsia="Times New Roman" w:hAnsi="Times New Roman" w:cs="Times New Roman"/>
          <w:sz w:val="24"/>
          <w:szCs w:val="24"/>
          <w:lang w:eastAsia="es-ES"/>
        </w:rPr>
      </w:pPr>
      <w:r w:rsidRPr="005D4412">
        <w:rPr>
          <w:rFonts w:ascii="Times New Roman" w:eastAsia="Times New Roman" w:hAnsi="Times New Roman" w:cs="Times New Roman"/>
          <w:sz w:val="24"/>
          <w:szCs w:val="24"/>
          <w:lang w:eastAsia="es-ES"/>
        </w:rPr>
        <w:t xml:space="preserve">Desde el punto de vista financiero, el dinero en caja es el activo de mayor liquidez.  Le siguen las cuentas por cobrar, los inventarios y las inversiones temporales.  </w:t>
      </w:r>
      <w:r w:rsidR="00356C59">
        <w:rPr>
          <w:rFonts w:ascii="Times New Roman" w:eastAsia="Times New Roman" w:hAnsi="Times New Roman" w:cs="Times New Roman"/>
          <w:sz w:val="24"/>
          <w:szCs w:val="24"/>
          <w:lang w:eastAsia="es-ES"/>
        </w:rPr>
        <w:t>“</w:t>
      </w:r>
      <w:r w:rsidRPr="005D4412">
        <w:rPr>
          <w:rFonts w:ascii="Times New Roman" w:eastAsia="Times New Roman" w:hAnsi="Times New Roman" w:cs="Times New Roman"/>
          <w:sz w:val="24"/>
          <w:szCs w:val="24"/>
          <w:lang w:eastAsia="es-ES"/>
        </w:rPr>
        <w:t>Diferentes presentaciones del flujo de caja se utilizan para su adecuada administración.</w:t>
      </w:r>
      <w:r w:rsidR="00356C59">
        <w:rPr>
          <w:rFonts w:ascii="Times New Roman" w:eastAsia="Times New Roman" w:hAnsi="Times New Roman" w:cs="Times New Roman"/>
          <w:sz w:val="24"/>
          <w:szCs w:val="24"/>
          <w:lang w:eastAsia="es-ES"/>
        </w:rPr>
        <w:t>”</w:t>
      </w:r>
      <w:r w:rsidR="00356C59">
        <w:rPr>
          <w:rStyle w:val="Refdenotaalpie"/>
          <w:rFonts w:ascii="Times New Roman" w:eastAsia="Times New Roman" w:hAnsi="Times New Roman" w:cs="Times New Roman"/>
          <w:sz w:val="24"/>
          <w:szCs w:val="24"/>
          <w:lang w:eastAsia="es-ES"/>
        </w:rPr>
        <w:footnoteReference w:id="1"/>
      </w:r>
      <w:r w:rsidRPr="005D4412">
        <w:rPr>
          <w:rFonts w:ascii="Times New Roman" w:eastAsia="Times New Roman" w:hAnsi="Times New Roman" w:cs="Times New Roman"/>
          <w:sz w:val="24"/>
          <w:szCs w:val="24"/>
          <w:lang w:eastAsia="es-ES"/>
        </w:rPr>
        <w:t>  Entre ellas se encuentran: flujos de caja operacional, flujos netos de efectivo, flujo de caja libre.  Todas estas presentaciones se requieren para determinar el monto mínimo y el nivel máximo que se requiere para no incurrir en costos de oportunidad.</w:t>
      </w:r>
    </w:p>
    <w:p w:rsidR="005D4412" w:rsidRPr="005D4412" w:rsidRDefault="005D4412" w:rsidP="00EA5B2D">
      <w:pPr>
        <w:spacing w:after="0" w:line="360" w:lineRule="auto"/>
        <w:jc w:val="both"/>
        <w:rPr>
          <w:rFonts w:ascii="Times New Roman" w:eastAsia="Times New Roman" w:hAnsi="Times New Roman" w:cs="Times New Roman"/>
          <w:sz w:val="24"/>
          <w:szCs w:val="24"/>
          <w:lang w:eastAsia="es-ES"/>
        </w:rPr>
      </w:pPr>
      <w:r w:rsidRPr="005D4412">
        <w:rPr>
          <w:rFonts w:ascii="Times New Roman" w:eastAsia="Times New Roman" w:hAnsi="Times New Roman" w:cs="Times New Roman"/>
          <w:sz w:val="24"/>
          <w:szCs w:val="24"/>
          <w:lang w:eastAsia="es-ES"/>
        </w:rPr>
        <w:t>Una estrategia que facilita la obtención de recursos en el mercado financiero es conocer la política bancaria de saldos mínimos.  Si la empresa mantiene niveles de efectivo en cuenta corriente acordes con la política bancaria sin que incurra en costos de oportunidad, con toda seguridad podrá contar con el crédito a costos más eficientes.</w:t>
      </w:r>
    </w:p>
    <w:p w:rsidR="005D4412" w:rsidRPr="009D0F4B" w:rsidRDefault="005D4412" w:rsidP="00EA5B2D">
      <w:pPr>
        <w:spacing w:after="0" w:line="360" w:lineRule="auto"/>
        <w:jc w:val="both"/>
        <w:rPr>
          <w:rFonts w:ascii="Times New Roman" w:eastAsia="Times New Roman" w:hAnsi="Times New Roman" w:cs="Times New Roman"/>
          <w:sz w:val="24"/>
          <w:szCs w:val="24"/>
          <w:lang w:eastAsia="es-ES"/>
        </w:rPr>
      </w:pPr>
      <w:r w:rsidRPr="009D0F4B">
        <w:rPr>
          <w:rFonts w:ascii="Times New Roman" w:eastAsia="Times New Roman" w:hAnsi="Times New Roman" w:cs="Times New Roman"/>
          <w:sz w:val="24"/>
          <w:szCs w:val="24"/>
          <w:lang w:eastAsia="es-ES"/>
        </w:rPr>
        <w:t>  </w:t>
      </w:r>
    </w:p>
    <w:p w:rsidR="000A6DCE" w:rsidRDefault="000A6DCE" w:rsidP="00EA5B2D">
      <w:pPr>
        <w:spacing w:line="360" w:lineRule="auto"/>
        <w:rPr>
          <w:rFonts w:ascii="Times New Roman" w:hAnsi="Times New Roman" w:cs="Times New Roman"/>
          <w:b/>
          <w:sz w:val="24"/>
          <w:szCs w:val="24"/>
        </w:rPr>
      </w:pPr>
    </w:p>
    <w:p w:rsidR="00852477" w:rsidRDefault="00852477" w:rsidP="00EA5B2D">
      <w:pPr>
        <w:spacing w:line="360" w:lineRule="auto"/>
        <w:jc w:val="center"/>
        <w:rPr>
          <w:rFonts w:ascii="Times New Roman" w:hAnsi="Times New Roman" w:cs="Times New Roman"/>
          <w:b/>
          <w:sz w:val="24"/>
          <w:szCs w:val="24"/>
        </w:rPr>
      </w:pPr>
    </w:p>
    <w:p w:rsidR="00C1572A" w:rsidRDefault="00C1572A" w:rsidP="00EA5B2D">
      <w:pPr>
        <w:spacing w:line="360" w:lineRule="auto"/>
        <w:jc w:val="center"/>
        <w:rPr>
          <w:rFonts w:ascii="Times New Roman" w:hAnsi="Times New Roman" w:cs="Times New Roman"/>
          <w:b/>
          <w:sz w:val="24"/>
          <w:szCs w:val="24"/>
        </w:rPr>
      </w:pPr>
    </w:p>
    <w:p w:rsidR="00C1572A" w:rsidRDefault="00C1572A" w:rsidP="006A505A">
      <w:pPr>
        <w:spacing w:line="360" w:lineRule="auto"/>
        <w:rPr>
          <w:rFonts w:ascii="Times New Roman" w:hAnsi="Times New Roman" w:cs="Times New Roman"/>
          <w:b/>
          <w:sz w:val="24"/>
          <w:szCs w:val="24"/>
        </w:rPr>
      </w:pPr>
    </w:p>
    <w:p w:rsidR="006A505A" w:rsidRDefault="006A505A" w:rsidP="006A505A">
      <w:pPr>
        <w:spacing w:line="360" w:lineRule="auto"/>
        <w:rPr>
          <w:rFonts w:ascii="Times New Roman" w:hAnsi="Times New Roman" w:cs="Times New Roman"/>
          <w:b/>
          <w:sz w:val="24"/>
          <w:szCs w:val="24"/>
        </w:rPr>
      </w:pPr>
    </w:p>
    <w:p w:rsidR="006A505A" w:rsidRDefault="006A505A" w:rsidP="006A505A">
      <w:pPr>
        <w:spacing w:line="360" w:lineRule="auto"/>
        <w:rPr>
          <w:rFonts w:ascii="Times New Roman" w:hAnsi="Times New Roman" w:cs="Times New Roman"/>
          <w:b/>
          <w:sz w:val="24"/>
          <w:szCs w:val="24"/>
        </w:rPr>
      </w:pPr>
    </w:p>
    <w:p w:rsidR="000A6DCE" w:rsidRDefault="00852477" w:rsidP="00EA5B2D">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EJEMPLOS</w:t>
      </w:r>
      <w:r w:rsidR="00645BEF">
        <w:rPr>
          <w:rFonts w:ascii="Times New Roman" w:hAnsi="Times New Roman" w:cs="Times New Roman"/>
          <w:b/>
          <w:sz w:val="24"/>
          <w:szCs w:val="24"/>
        </w:rPr>
        <w:t xml:space="preserve"> </w:t>
      </w:r>
    </w:p>
    <w:p w:rsidR="00645BEF" w:rsidRDefault="00645BEF" w:rsidP="00E514AF">
      <w:pPr>
        <w:pStyle w:val="NormalWeb"/>
        <w:numPr>
          <w:ilvl w:val="0"/>
          <w:numId w:val="7"/>
        </w:numPr>
        <w:spacing w:line="360" w:lineRule="auto"/>
        <w:jc w:val="both"/>
      </w:pPr>
      <w:r>
        <w:t>Un jugador de golf, El estaría renunciando a mucho más valor si se dedica a portar palos que lo que estaría renunciando al dedicarse a jugar golf; esto es, su costo de oportunidad para cargar palos es mucho más grande que su costo de oportunidad para jugar golf.</w:t>
      </w:r>
    </w:p>
    <w:p w:rsidR="00875B7A" w:rsidRDefault="00645BEF" w:rsidP="00E514AF">
      <w:pPr>
        <w:pStyle w:val="NormalWeb"/>
        <w:numPr>
          <w:ilvl w:val="0"/>
          <w:numId w:val="7"/>
        </w:numPr>
        <w:spacing w:line="360" w:lineRule="auto"/>
        <w:jc w:val="both"/>
      </w:pPr>
      <w:r w:rsidRPr="00535DAE">
        <w:t>Un ejemplo en el que se puede mostrar la utilización del costo de oportunidad es el siguiente: Un Conductor compra una camioneta para proveer los servicios de transporte a un colegio privado. Un año después, un empresario propone al dueño de la camioneta que deje el transporte de los estudiantes y que en su lugar utilice el vehículo para transportar unos alimentos alimenticios</w:t>
      </w:r>
      <w:r w:rsidR="00EA5B2D">
        <w:t>.</w:t>
      </w:r>
    </w:p>
    <w:p w:rsidR="00E514AF" w:rsidRDefault="00E514AF" w:rsidP="00E514AF">
      <w:pPr>
        <w:pStyle w:val="intro"/>
        <w:numPr>
          <w:ilvl w:val="0"/>
          <w:numId w:val="7"/>
        </w:numPr>
        <w:spacing w:line="360" w:lineRule="auto"/>
      </w:pPr>
      <w:r>
        <w:t xml:space="preserve">La producción zapatos se renuncia a la producción de otros bienes. </w:t>
      </w:r>
    </w:p>
    <w:p w:rsidR="00E514AF" w:rsidRDefault="00E514AF" w:rsidP="00E514AF">
      <w:pPr>
        <w:pStyle w:val="intro"/>
        <w:numPr>
          <w:ilvl w:val="0"/>
          <w:numId w:val="7"/>
        </w:numPr>
        <w:spacing w:line="360" w:lineRule="auto"/>
      </w:pPr>
      <w:r>
        <w:t>S</w:t>
      </w:r>
      <w:r w:rsidRPr="00535DAE">
        <w:t xml:space="preserve">ustituir </w:t>
      </w:r>
      <w:r>
        <w:t>producción artesanal por fabril.</w:t>
      </w:r>
    </w:p>
    <w:p w:rsidR="00912ED1" w:rsidRDefault="00912ED1" w:rsidP="00E514AF">
      <w:pPr>
        <w:pStyle w:val="intro"/>
        <w:numPr>
          <w:ilvl w:val="0"/>
          <w:numId w:val="7"/>
        </w:numPr>
        <w:spacing w:line="360" w:lineRule="auto"/>
      </w:pPr>
      <w:r>
        <w:t>Creación de una empresa Industrial o Servicios.</w:t>
      </w:r>
    </w:p>
    <w:p w:rsidR="00E514AF" w:rsidRDefault="00E514AF" w:rsidP="00E514AF">
      <w:pPr>
        <w:pStyle w:val="intro"/>
      </w:pPr>
    </w:p>
    <w:p w:rsidR="00875B7A" w:rsidRDefault="00875B7A" w:rsidP="00875B7A">
      <w:pPr>
        <w:pStyle w:val="NormalWeb"/>
        <w:spacing w:line="360" w:lineRule="auto"/>
        <w:jc w:val="both"/>
      </w:pPr>
    </w:p>
    <w:p w:rsidR="00875B7A" w:rsidRDefault="00875B7A" w:rsidP="00EA5B2D">
      <w:pPr>
        <w:pStyle w:val="NormalWeb"/>
        <w:spacing w:line="360" w:lineRule="auto"/>
        <w:jc w:val="both"/>
      </w:pPr>
    </w:p>
    <w:p w:rsidR="00C1572A" w:rsidRDefault="00C1572A" w:rsidP="00852477">
      <w:pPr>
        <w:pStyle w:val="Ttulo3"/>
        <w:spacing w:line="360" w:lineRule="auto"/>
        <w:rPr>
          <w:rFonts w:ascii="Times New Roman" w:hAnsi="Times New Roman" w:cs="Times New Roman"/>
          <w:color w:val="auto"/>
          <w:sz w:val="24"/>
          <w:szCs w:val="24"/>
        </w:rPr>
      </w:pPr>
    </w:p>
    <w:p w:rsidR="00C1572A" w:rsidRDefault="00C87572" w:rsidP="00C1572A">
      <w:pPr>
        <w:pStyle w:val="Ttulo3"/>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w:t>
      </w:r>
      <w:r w:rsidR="00852477" w:rsidRPr="00852477">
        <w:rPr>
          <w:rFonts w:ascii="Times New Roman" w:hAnsi="Times New Roman" w:cs="Times New Roman"/>
          <w:color w:val="auto"/>
          <w:sz w:val="24"/>
          <w:szCs w:val="24"/>
        </w:rPr>
        <w:t xml:space="preserve">. </w:t>
      </w:r>
      <w:r w:rsidR="009640BC" w:rsidRPr="00852477">
        <w:rPr>
          <w:rFonts w:ascii="Times New Roman" w:hAnsi="Times New Roman" w:cs="Times New Roman"/>
          <w:color w:val="auto"/>
          <w:sz w:val="24"/>
          <w:szCs w:val="24"/>
        </w:rPr>
        <w:t>Ventaja Comparativa</w:t>
      </w:r>
    </w:p>
    <w:p w:rsidR="009640BC" w:rsidRPr="00C1572A" w:rsidRDefault="009640BC" w:rsidP="00C1572A">
      <w:pPr>
        <w:pStyle w:val="Ttulo3"/>
        <w:spacing w:line="360" w:lineRule="auto"/>
        <w:jc w:val="both"/>
        <w:rPr>
          <w:rFonts w:ascii="Times New Roman" w:hAnsi="Times New Roman" w:cs="Times New Roman"/>
          <w:b w:val="0"/>
          <w:color w:val="auto"/>
          <w:sz w:val="24"/>
          <w:szCs w:val="24"/>
        </w:rPr>
      </w:pPr>
      <w:r w:rsidRPr="00C1572A">
        <w:rPr>
          <w:rFonts w:ascii="Times New Roman" w:hAnsi="Times New Roman" w:cs="Times New Roman"/>
          <w:b w:val="0"/>
          <w:color w:val="auto"/>
          <w:sz w:val="24"/>
          <w:szCs w:val="24"/>
        </w:rPr>
        <w:t xml:space="preserve">El principio de la ventaja comparativa, explica porque los países se benefician de la especialización de las actividades que hacen mejor, también se indica </w:t>
      </w:r>
      <w:r w:rsidRPr="00C1572A">
        <w:rPr>
          <w:rStyle w:val="Textoennegrita"/>
          <w:rFonts w:ascii="Times New Roman" w:hAnsi="Times New Roman" w:cs="Times New Roman"/>
          <w:b/>
          <w:color w:val="auto"/>
          <w:sz w:val="24"/>
          <w:szCs w:val="24"/>
        </w:rPr>
        <w:t>Cómo el individuo puede beneficiarse financieramente de sus fortalezas</w:t>
      </w:r>
      <w:r w:rsidRPr="00C1572A">
        <w:rPr>
          <w:rFonts w:ascii="Times New Roman" w:hAnsi="Times New Roman" w:cs="Times New Roman"/>
          <w:b w:val="0"/>
          <w:color w:val="auto"/>
          <w:sz w:val="24"/>
          <w:szCs w:val="24"/>
        </w:rPr>
        <w:t>. De manera similar, el empresariado, la rendición de cuentas financiera y la inversión de capital (físico y humano) son valiosos tanto para los individuos como para las naciones.</w:t>
      </w:r>
    </w:p>
    <w:p w:rsidR="00382DE5" w:rsidRDefault="009640BC" w:rsidP="00EA5B2D">
      <w:pPr>
        <w:pStyle w:val="NormalWeb"/>
        <w:spacing w:line="360" w:lineRule="auto"/>
        <w:jc w:val="both"/>
      </w:pPr>
      <w:r>
        <w:t>El principio de ventaja comparativa se utiliza con frecuencia para explicar por qué el libre comercio facilita a las personas de diferentes países producir más y alcanzar estándares de vida más elevados.</w:t>
      </w:r>
      <w:r w:rsidR="00852477">
        <w:t xml:space="preserve"> </w:t>
      </w:r>
      <w:r w:rsidR="00356C59">
        <w:t>“</w:t>
      </w:r>
      <w:r>
        <w:t xml:space="preserve">Al igual que las naciones, los individuos serán capaces de alcanzar </w:t>
      </w:r>
      <w:r>
        <w:lastRenderedPageBreak/>
        <w:t>mayores ingresos cuando se especializan, esto es, cuando concentran sus esfuerzos en hacer aquellas cosas que hacen mejor</w:t>
      </w:r>
      <w:r w:rsidR="00356C59">
        <w:t>”</w:t>
      </w:r>
      <w:r w:rsidR="00356C59">
        <w:rPr>
          <w:rStyle w:val="Refdenotaalpie"/>
        </w:rPr>
        <w:footnoteReference w:id="2"/>
      </w:r>
      <w:r>
        <w:t>.</w:t>
      </w:r>
    </w:p>
    <w:p w:rsidR="00645BEF" w:rsidRPr="00852477" w:rsidRDefault="009640BC" w:rsidP="00852477">
      <w:pPr>
        <w:pStyle w:val="NormalWeb"/>
        <w:spacing w:line="360" w:lineRule="auto"/>
        <w:jc w:val="both"/>
      </w:pPr>
      <w:r>
        <w:t>En otras palabras,</w:t>
      </w:r>
      <w:r>
        <w:rPr>
          <w:rStyle w:val="nfasis"/>
        </w:rPr>
        <w:t xml:space="preserve"> </w:t>
      </w:r>
      <w:r w:rsidRPr="00382DE5">
        <w:rPr>
          <w:rStyle w:val="nfasis"/>
          <w:i w:val="0"/>
        </w:rPr>
        <w:t>su ventaja comparativa está determinada por sus habilidades comparadas con las de otros</w:t>
      </w:r>
      <w:r w:rsidRPr="00382DE5">
        <w:rPr>
          <w:i/>
        </w:rPr>
        <w:t>,</w:t>
      </w:r>
      <w:r>
        <w:t xml:space="preserve"> no por sus habilidades absolutas</w:t>
      </w:r>
      <w:r w:rsidR="00852477">
        <w:t>.</w:t>
      </w:r>
    </w:p>
    <w:p w:rsidR="000A6DCE" w:rsidRDefault="00645BEF" w:rsidP="00EA5B2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EJEMPLOS:</w:t>
      </w:r>
    </w:p>
    <w:p w:rsidR="004E777A" w:rsidRDefault="004E777A" w:rsidP="00C87572">
      <w:pPr>
        <w:pStyle w:val="NormalWeb"/>
        <w:numPr>
          <w:ilvl w:val="0"/>
          <w:numId w:val="4"/>
        </w:numPr>
        <w:spacing w:line="360" w:lineRule="auto"/>
        <w:jc w:val="both"/>
      </w:pPr>
      <w:r>
        <w:t>Dos países pueden beneficiarse al intercambiar uno con otro, aún si un país produce todo mejor y el otro produce todo peor.</w:t>
      </w:r>
    </w:p>
    <w:p w:rsidR="004E777A" w:rsidRDefault="004E777A" w:rsidP="00C87572">
      <w:pPr>
        <w:pStyle w:val="NormalWeb"/>
        <w:numPr>
          <w:ilvl w:val="0"/>
          <w:numId w:val="4"/>
        </w:numPr>
        <w:spacing w:line="360" w:lineRule="auto"/>
        <w:jc w:val="both"/>
      </w:pPr>
      <w:r>
        <w:t>Usted podrá hacer comparativamente más dinero si encuentra la ocupación o la actividad de negocio en la cual usted tiene una ventaja comparativa y se especializa en ella, que si no se especializa; sin importar cuán bueno en términos absolutos sea usted en capacidades o habilidades.</w:t>
      </w:r>
    </w:p>
    <w:p w:rsidR="00875B7A" w:rsidRDefault="00C87572" w:rsidP="00C87572">
      <w:pPr>
        <w:pStyle w:val="NormalWeb"/>
        <w:numPr>
          <w:ilvl w:val="0"/>
          <w:numId w:val="4"/>
        </w:numPr>
        <w:spacing w:line="360" w:lineRule="auto"/>
        <w:jc w:val="both"/>
      </w:pPr>
      <w:r>
        <w:t>Un señor t</w:t>
      </w:r>
      <w:r w:rsidR="00382DE5">
        <w:t>iene las habilidades para ser no sólo el mejor golfista del mundo, sino también el mejor po</w:t>
      </w:r>
      <w:r>
        <w:t>rtador de palos de golf</w:t>
      </w:r>
      <w:r w:rsidR="00382DE5">
        <w:t>.</w:t>
      </w:r>
      <w:r w:rsidR="00645BEF">
        <w:t xml:space="preserve"> </w:t>
      </w:r>
      <w:r w:rsidR="00382DE5">
        <w:t xml:space="preserve">Así mismo, los cargadores de palos de un torneo profesional pueda ser que no tengan el potencial que tiene </w:t>
      </w:r>
      <w:r>
        <w:t>él</w:t>
      </w:r>
      <w:r w:rsidR="00382DE5">
        <w:t>; puesto que sus destrezas como cargadores de palos es mucho mejor que sus destrezas como golfistas, ellos sacrificarán menos valor cuando actúan como cargadores de palo, por ello es allí donde</w:t>
      </w:r>
      <w:r w:rsidR="00852477">
        <w:t xml:space="preserve"> radica su ventaja comparativa.</w:t>
      </w:r>
    </w:p>
    <w:p w:rsidR="00875B7A" w:rsidRDefault="00875B7A" w:rsidP="00C87572">
      <w:pPr>
        <w:pStyle w:val="NormalWeb"/>
        <w:numPr>
          <w:ilvl w:val="0"/>
          <w:numId w:val="4"/>
        </w:numPr>
        <w:spacing w:line="360" w:lineRule="auto"/>
        <w:jc w:val="both"/>
      </w:pPr>
      <w:r>
        <w:t xml:space="preserve">Si el país A puede producir zapatos con una hora de mano de obra y pelotas de béisbol con dos horas de trabajo, mientras que el país B puede producir zapatos con seis horas de trabajo y pelotas de béisbol con tres horas de trabajo, el país B todavía tiene una ventaja comparativa en la producción de pelotas de béisbol. </w:t>
      </w:r>
    </w:p>
    <w:p w:rsidR="00875B7A" w:rsidRPr="004E777A" w:rsidRDefault="00875B7A" w:rsidP="00852477">
      <w:pPr>
        <w:pStyle w:val="NormalWeb"/>
        <w:spacing w:line="360" w:lineRule="auto"/>
        <w:jc w:val="both"/>
      </w:pPr>
    </w:p>
    <w:sectPr w:rsidR="00875B7A" w:rsidRPr="004E777A" w:rsidSect="0069725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477" w:rsidRDefault="00852477" w:rsidP="00852477">
      <w:pPr>
        <w:spacing w:after="0" w:line="240" w:lineRule="auto"/>
      </w:pPr>
      <w:r>
        <w:separator/>
      </w:r>
    </w:p>
  </w:endnote>
  <w:endnote w:type="continuationSeparator" w:id="0">
    <w:p w:rsidR="00852477" w:rsidRDefault="00852477" w:rsidP="008524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477" w:rsidRDefault="00852477" w:rsidP="00852477">
      <w:pPr>
        <w:spacing w:after="0" w:line="240" w:lineRule="auto"/>
      </w:pPr>
      <w:r>
        <w:separator/>
      </w:r>
    </w:p>
  </w:footnote>
  <w:footnote w:type="continuationSeparator" w:id="0">
    <w:p w:rsidR="00852477" w:rsidRDefault="00852477" w:rsidP="00852477">
      <w:pPr>
        <w:spacing w:after="0" w:line="240" w:lineRule="auto"/>
      </w:pPr>
      <w:r>
        <w:continuationSeparator/>
      </w:r>
    </w:p>
  </w:footnote>
  <w:footnote w:id="1">
    <w:p w:rsidR="00356C59" w:rsidRPr="00356C59" w:rsidRDefault="00356C59" w:rsidP="00356C59">
      <w:pPr>
        <w:rPr>
          <w:rFonts w:ascii="Times New Roman" w:hAnsi="Times New Roman" w:cs="Times New Roman"/>
        </w:rPr>
      </w:pPr>
      <w:r w:rsidRPr="00356C59">
        <w:rPr>
          <w:rStyle w:val="Refdenotaalpie"/>
          <w:rFonts w:ascii="Times New Roman" w:hAnsi="Times New Roman" w:cs="Times New Roman"/>
        </w:rPr>
        <w:footnoteRef/>
      </w:r>
      <w:r w:rsidRPr="00356C59">
        <w:rPr>
          <w:rFonts w:ascii="Times New Roman" w:hAnsi="Times New Roman" w:cs="Times New Roman"/>
        </w:rPr>
        <w:t xml:space="preserve"> </w:t>
      </w:r>
      <w:hyperlink r:id="rId1" w:history="1">
        <w:r w:rsidRPr="00356C59">
          <w:rPr>
            <w:rStyle w:val="Hipervnculo"/>
            <w:rFonts w:ascii="Times New Roman" w:hAnsi="Times New Roman" w:cs="Times New Roman"/>
            <w:color w:val="auto"/>
            <w:u w:val="none"/>
          </w:rPr>
          <w:t>http://www.pymesfuturo.com/articulos_1.htm</w:t>
        </w:r>
      </w:hyperlink>
    </w:p>
  </w:footnote>
  <w:footnote w:id="2">
    <w:p w:rsidR="00356C59" w:rsidRDefault="00356C59" w:rsidP="00356C59">
      <w:r>
        <w:rPr>
          <w:rStyle w:val="Refdenotaalpie"/>
        </w:rPr>
        <w:footnoteRef/>
      </w:r>
      <w:r>
        <w:t xml:space="preserve"> </w:t>
      </w:r>
      <w:hyperlink r:id="rId2" w:anchor="axzz2A4GYR0lB" w:history="1">
        <w:r w:rsidRPr="006A505A">
          <w:rPr>
            <w:rStyle w:val="Hipervnculo"/>
            <w:rFonts w:ascii="Times New Roman" w:hAnsi="Times New Roman" w:cs="Times New Roman"/>
            <w:color w:val="auto"/>
            <w:u w:val="none"/>
          </w:rPr>
          <w:t>http://seuntriunfador.com/descubra-ventaja-comparativa/#axzz2A4GYR0lB</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66279"/>
    <w:multiLevelType w:val="hybridMultilevel"/>
    <w:tmpl w:val="2A8EDA5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2F16A6B"/>
    <w:multiLevelType w:val="hybridMultilevel"/>
    <w:tmpl w:val="C350688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3F753ACE"/>
    <w:multiLevelType w:val="hybridMultilevel"/>
    <w:tmpl w:val="52A8836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4B930C29"/>
    <w:multiLevelType w:val="multilevel"/>
    <w:tmpl w:val="4596F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172082"/>
    <w:multiLevelType w:val="hybridMultilevel"/>
    <w:tmpl w:val="C98CAE0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612D3CEA"/>
    <w:multiLevelType w:val="hybridMultilevel"/>
    <w:tmpl w:val="1A126C4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62BA326A"/>
    <w:multiLevelType w:val="hybridMultilevel"/>
    <w:tmpl w:val="9B8025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6DCE"/>
    <w:rsid w:val="00092B6C"/>
    <w:rsid w:val="000A6DCE"/>
    <w:rsid w:val="00296646"/>
    <w:rsid w:val="00356C59"/>
    <w:rsid w:val="00382DE5"/>
    <w:rsid w:val="00394C15"/>
    <w:rsid w:val="004E777A"/>
    <w:rsid w:val="005D4412"/>
    <w:rsid w:val="005F4A19"/>
    <w:rsid w:val="00645BEF"/>
    <w:rsid w:val="00697258"/>
    <w:rsid w:val="006A505A"/>
    <w:rsid w:val="00750CA2"/>
    <w:rsid w:val="00852477"/>
    <w:rsid w:val="00875B7A"/>
    <w:rsid w:val="00912ED1"/>
    <w:rsid w:val="009545BA"/>
    <w:rsid w:val="009640BC"/>
    <w:rsid w:val="00A429C8"/>
    <w:rsid w:val="00C1572A"/>
    <w:rsid w:val="00C87572"/>
    <w:rsid w:val="00CB7DCD"/>
    <w:rsid w:val="00D14DC4"/>
    <w:rsid w:val="00D4651B"/>
    <w:rsid w:val="00E514AF"/>
    <w:rsid w:val="00EA5B2D"/>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DCE"/>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paragraph" w:styleId="Ttulo3">
    <w:name w:val="heading 3"/>
    <w:basedOn w:val="Normal"/>
    <w:next w:val="Normal"/>
    <w:link w:val="Ttulo3Car"/>
    <w:uiPriority w:val="9"/>
    <w:unhideWhenUsed/>
    <w:qFormat/>
    <w:rsid w:val="009640BC"/>
    <w:pPr>
      <w:keepNext/>
      <w:keepLines/>
      <w:spacing w:before="200" w:after="0"/>
      <w:outlineLvl w:val="2"/>
    </w:pPr>
    <w:rPr>
      <w:rFonts w:asciiTheme="majorHAnsi" w:eastAsiaTheme="majorEastAsia" w:hAnsiTheme="majorHAnsi" w:cstheme="majorBidi"/>
      <w:b/>
      <w:bCs/>
      <w:color w:val="0F6FC6" w:themeColor="accent1"/>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paragraph" w:styleId="Prrafodelista">
    <w:name w:val="List Paragraph"/>
    <w:basedOn w:val="Normal"/>
    <w:uiPriority w:val="34"/>
    <w:qFormat/>
    <w:rsid w:val="000A6DCE"/>
    <w:pPr>
      <w:ind w:left="720"/>
      <w:contextualSpacing/>
    </w:pPr>
  </w:style>
  <w:style w:type="paragraph" w:styleId="Textodeglobo">
    <w:name w:val="Balloon Text"/>
    <w:basedOn w:val="Normal"/>
    <w:link w:val="TextodegloboCar"/>
    <w:uiPriority w:val="99"/>
    <w:semiHidden/>
    <w:unhideWhenUsed/>
    <w:rsid w:val="000A6D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A6DCE"/>
    <w:rPr>
      <w:rFonts w:ascii="Tahoma" w:hAnsi="Tahoma" w:cs="Tahoma"/>
      <w:sz w:val="16"/>
      <w:szCs w:val="16"/>
    </w:rPr>
  </w:style>
  <w:style w:type="character" w:customStyle="1" w:styleId="Ttulo3Car">
    <w:name w:val="Título 3 Car"/>
    <w:basedOn w:val="Fuentedeprrafopredeter"/>
    <w:link w:val="Ttulo3"/>
    <w:uiPriority w:val="9"/>
    <w:rsid w:val="009640BC"/>
    <w:rPr>
      <w:rFonts w:asciiTheme="majorHAnsi" w:eastAsiaTheme="majorEastAsia" w:hAnsiTheme="majorHAnsi" w:cstheme="majorBidi"/>
      <w:b/>
      <w:bCs/>
      <w:color w:val="0F6FC6" w:themeColor="accent1"/>
      <w:lang w:val="es-ES"/>
    </w:rPr>
  </w:style>
  <w:style w:type="paragraph" w:styleId="NormalWeb">
    <w:name w:val="Normal (Web)"/>
    <w:basedOn w:val="Normal"/>
    <w:uiPriority w:val="99"/>
    <w:unhideWhenUsed/>
    <w:rsid w:val="009640B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9640BC"/>
    <w:rPr>
      <w:color w:val="0000FF"/>
      <w:u w:val="single"/>
    </w:rPr>
  </w:style>
  <w:style w:type="character" w:styleId="Textoennegrita">
    <w:name w:val="Strong"/>
    <w:basedOn w:val="Fuentedeprrafopredeter"/>
    <w:uiPriority w:val="22"/>
    <w:qFormat/>
    <w:rsid w:val="009640BC"/>
    <w:rPr>
      <w:b/>
      <w:bCs/>
    </w:rPr>
  </w:style>
  <w:style w:type="character" w:styleId="nfasis">
    <w:name w:val="Emphasis"/>
    <w:basedOn w:val="Fuentedeprrafopredeter"/>
    <w:uiPriority w:val="20"/>
    <w:qFormat/>
    <w:rsid w:val="009640BC"/>
    <w:rPr>
      <w:i/>
      <w:iCs/>
    </w:rPr>
  </w:style>
  <w:style w:type="paragraph" w:styleId="Textonotapie">
    <w:name w:val="footnote text"/>
    <w:basedOn w:val="Normal"/>
    <w:link w:val="TextonotapieCar"/>
    <w:uiPriority w:val="99"/>
    <w:semiHidden/>
    <w:unhideWhenUsed/>
    <w:rsid w:val="0085247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52477"/>
    <w:rPr>
      <w:sz w:val="20"/>
      <w:szCs w:val="20"/>
    </w:rPr>
  </w:style>
  <w:style w:type="character" w:styleId="Refdenotaalpie">
    <w:name w:val="footnote reference"/>
    <w:basedOn w:val="Fuentedeprrafopredeter"/>
    <w:uiPriority w:val="99"/>
    <w:semiHidden/>
    <w:unhideWhenUsed/>
    <w:rsid w:val="00852477"/>
    <w:rPr>
      <w:vertAlign w:val="superscript"/>
    </w:rPr>
  </w:style>
  <w:style w:type="paragraph" w:customStyle="1" w:styleId="intro">
    <w:name w:val="intro"/>
    <w:basedOn w:val="Normal"/>
    <w:rsid w:val="00E514AF"/>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ymesfuturo.com/articulos.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ntriunfador.com/descubra-ventaja-comparativa/" TargetMode="External"/><Relationship Id="rId1" Type="http://schemas.openxmlformats.org/officeDocument/2006/relationships/hyperlink" Target="http://www.pymesfuturo.com/articulos_1.htm" TargetMode="External"/></Relationships>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1DA5E-5E70-410D-BE59-239949F0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914</Words>
  <Characters>5028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cp:revision>
  <dcterms:created xsi:type="dcterms:W3CDTF">2012-10-22T22:16:00Z</dcterms:created>
  <dcterms:modified xsi:type="dcterms:W3CDTF">2012-10-23T01:06:00Z</dcterms:modified>
</cp:coreProperties>
</file>